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433B8C" w:rsidRPr="003B31A2" w:rsidTr="00D70227">
        <w:tc>
          <w:tcPr>
            <w:tcW w:w="9923" w:type="dxa"/>
            <w:shd w:val="clear" w:color="auto" w:fill="auto"/>
          </w:tcPr>
          <w:p w:rsidR="00433B8C" w:rsidRPr="003B31A2" w:rsidRDefault="00433B8C" w:rsidP="00A45AB8">
            <w:pPr>
              <w:tabs>
                <w:tab w:val="left" w:pos="3369"/>
              </w:tabs>
              <w:spacing w:line="260" w:lineRule="atLeast"/>
            </w:pPr>
            <w:bookmarkStart w:id="0" w:name="_GoBack"/>
            <w:bookmarkEnd w:id="0"/>
            <w:r w:rsidRPr="00A45AB8">
              <w:rPr>
                <w:rFonts w:ascii="Tahoma" w:hAnsi="Tahoma" w:cs="Tahoma"/>
                <w:sz w:val="18"/>
                <w:szCs w:val="18"/>
              </w:rPr>
              <w:t xml:space="preserve">Ευαίσθητη θέση: </w:t>
            </w:r>
            <w:r w:rsidR="006F6C16" w:rsidRPr="00A45AB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Επιλογή1"/>
            <w:r w:rsidRPr="00A45AB8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FF2016">
              <w:rPr>
                <w:rFonts w:ascii="Tahoma" w:hAnsi="Tahoma" w:cs="Tahoma"/>
                <w:sz w:val="16"/>
                <w:szCs w:val="16"/>
              </w:rPr>
            </w:r>
            <w:r w:rsidR="00FF2016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6F6C16" w:rsidRPr="00A45AB8">
              <w:rPr>
                <w:rFonts w:ascii="Tahoma" w:hAnsi="Tahoma" w:cs="Tahoma"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433B8C" w:rsidRDefault="00433B8C"/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45"/>
        <w:gridCol w:w="6178"/>
      </w:tblGrid>
      <w:tr w:rsidR="004E1344" w:rsidRPr="009032A2" w:rsidTr="00D70227">
        <w:trPr>
          <w:trHeight w:val="151"/>
        </w:trPr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344" w:rsidRPr="009032A2" w:rsidRDefault="004E1344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ΑΜΕΣΟΣ ΠΡΟΪΣΤΑΜΕΝΟΣ </w:t>
            </w:r>
          </w:p>
        </w:tc>
        <w:tc>
          <w:tcPr>
            <w:tcW w:w="3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1344" w:rsidRPr="009032A2" w:rsidRDefault="004E1344" w:rsidP="00D6314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Cs/>
                <w:sz w:val="16"/>
                <w:szCs w:val="16"/>
              </w:rPr>
              <w:t xml:space="preserve">Ο Προϊστάμενος </w:t>
            </w:r>
            <w:r w:rsidR="001C26ED">
              <w:rPr>
                <w:rFonts w:ascii="Tahoma" w:hAnsi="Tahoma" w:cs="Tahoma"/>
                <w:bCs/>
                <w:sz w:val="16"/>
                <w:szCs w:val="16"/>
              </w:rPr>
              <w:t>της Μονάδας</w:t>
            </w:r>
          </w:p>
        </w:tc>
      </w:tr>
      <w:tr w:rsidR="004E1344" w:rsidRPr="009032A2" w:rsidTr="00D70227">
        <w:trPr>
          <w:trHeight w:val="174"/>
        </w:trPr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344" w:rsidRPr="009032A2" w:rsidRDefault="004E1344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ΥΦΙΣΤΑΜΕΝΟΙ: </w:t>
            </w:r>
          </w:p>
        </w:tc>
        <w:tc>
          <w:tcPr>
            <w:tcW w:w="3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1344" w:rsidRPr="009032A2" w:rsidRDefault="00C355E4" w:rsidP="00D6314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Cs/>
                <w:sz w:val="16"/>
                <w:szCs w:val="16"/>
              </w:rPr>
              <w:t>Δεν υπάρχουν υφιστάμενοι</w:t>
            </w:r>
          </w:p>
        </w:tc>
      </w:tr>
      <w:tr w:rsidR="004E1344" w:rsidRPr="009032A2" w:rsidTr="00D70227">
        <w:trPr>
          <w:trHeight w:val="377"/>
        </w:trPr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344" w:rsidRPr="009032A2" w:rsidRDefault="004E1344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/>
                <w:bCs/>
                <w:sz w:val="16"/>
                <w:szCs w:val="16"/>
              </w:rPr>
              <w:t>ΑΝΤΙΚΑΘΙΣΤΑΤΑΙ ΑΠΟ:</w:t>
            </w:r>
          </w:p>
        </w:tc>
        <w:tc>
          <w:tcPr>
            <w:tcW w:w="3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1344" w:rsidRPr="009032A2" w:rsidRDefault="004E1344" w:rsidP="00D631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1344" w:rsidRPr="009032A2" w:rsidTr="00D70227">
        <w:trPr>
          <w:trHeight w:val="1186"/>
        </w:trPr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1344" w:rsidRPr="009032A2" w:rsidRDefault="004E1344" w:rsidP="00D63145">
            <w:pPr>
              <w:spacing w:before="60" w:after="6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032A2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ΘΕΣΗΣ ΕΡΓΑΣΙΑΣ:</w:t>
            </w:r>
          </w:p>
        </w:tc>
        <w:tc>
          <w:tcPr>
            <w:tcW w:w="3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1344" w:rsidRPr="009032A2" w:rsidRDefault="00115223" w:rsidP="00F834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Ο Υπάλληλος στον οποίο χρεώνεται ο έλεγχος των 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>δικαιολογητικ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ών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 xml:space="preserve"> της δαπάνης και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ο 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>προσδιορ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ισμός του 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>δικα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ιώματος</w:t>
            </w:r>
            <w:r w:rsidRPr="004806A6">
              <w:rPr>
                <w:rFonts w:ascii="Tahoma" w:hAnsi="Tahoma" w:cs="Tahoma"/>
                <w:bCs/>
                <w:sz w:val="16"/>
                <w:szCs w:val="16"/>
              </w:rPr>
              <w:t xml:space="preserve"> έναντι του δημοσίου του δικαιούχου της πληρωμής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. Αφορά σε Πράξεις Τεχνικής Βοήθειας. </w:t>
            </w:r>
            <w:r w:rsidRPr="008A41A4">
              <w:rPr>
                <w:rFonts w:ascii="Tahoma" w:hAnsi="Tahoma" w:cs="Tahoma"/>
                <w:bCs/>
                <w:sz w:val="16"/>
                <w:szCs w:val="16"/>
              </w:rPr>
              <w:t>Ο υπάλληλος αυτός δύναται να ορισθεί ως υπεύθυνος και για την πραγματοποίηση της πληρωμής (Υπεύθυνος Λογαριασμού).</w:t>
            </w:r>
          </w:p>
        </w:tc>
      </w:tr>
    </w:tbl>
    <w:p w:rsidR="009032A2" w:rsidRDefault="009032A2"/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E1344" w:rsidRPr="009550B1" w:rsidTr="00D70227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</w:tcPr>
          <w:p w:rsidR="004E1344" w:rsidRPr="009550B1" w:rsidRDefault="00F834C6" w:rsidP="00D63145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1. </w:t>
            </w:r>
            <w:r w:rsidR="001152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ΚΑΘΗΚΟΝΤΑ </w:t>
            </w:r>
            <w:r w:rsidR="004E1344"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ΘΕΣΗΣ ΕΡΓΑΣΙΑΣ</w:t>
            </w:r>
          </w:p>
        </w:tc>
      </w:tr>
      <w:tr w:rsidR="004E1344" w:rsidRPr="00F83C07" w:rsidTr="00D70227">
        <w:trPr>
          <w:trHeight w:val="2922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115223" w:rsidRPr="00115223" w:rsidRDefault="00115223" w:rsidP="00115223">
            <w:pPr>
              <w:numPr>
                <w:ilvl w:val="0"/>
                <w:numId w:val="49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Ευθύνη ελέγχου του φακέλου με τα απαραίτητα δικαιολογητικά σύμφωνα με την κείμενη νομοθεσία για την πληρωμή δαπανών. Έλεγχος της νομιμότητας και κανονικότητας της δαπάνης ως προς τα κάτωθι: </w:t>
            </w:r>
          </w:p>
          <w:p w:rsidR="00115223" w:rsidRPr="00115223" w:rsidRDefault="00115223" w:rsidP="00115223">
            <w:pPr>
              <w:numPr>
                <w:ilvl w:val="0"/>
                <w:numId w:val="50"/>
              </w:numPr>
              <w:spacing w:before="60" w:after="6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ελέγχει ότι η δαπάνη ανταποκρίνεται στο αντίστοιχο έργο της συλλογικής απόφασης, για το οποίο τηρείται ο λογαριασμός της </w:t>
            </w:r>
            <w:proofErr w:type="spellStart"/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ΤτΕ</w:t>
            </w:r>
            <w:proofErr w:type="spellEnd"/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καθώς και σε πιθανές ειδικές διατάξεις που περιέχονται στη ΣΑ ή/ και στην απόφαση ένταξης</w:t>
            </w:r>
          </w:p>
          <w:p w:rsidR="00115223" w:rsidRPr="00115223" w:rsidRDefault="00115223" w:rsidP="00115223">
            <w:pPr>
              <w:numPr>
                <w:ilvl w:val="0"/>
                <w:numId w:val="50"/>
              </w:numPr>
              <w:spacing w:before="60" w:after="6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επαληθεύει τα δικαιώματα είσπραξης του πι</w:t>
            </w:r>
            <w:r w:rsidR="00D7022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στωτή (δικαιούχου της πληρωμής)</w:t>
            </w:r>
          </w:p>
          <w:p w:rsidR="00115223" w:rsidRPr="00115223" w:rsidRDefault="00115223" w:rsidP="00115223">
            <w:pPr>
              <w:numPr>
                <w:ilvl w:val="0"/>
                <w:numId w:val="50"/>
              </w:numPr>
              <w:spacing w:before="60" w:after="6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επαληθεύει το ποσό της απαίτησης· </w:t>
            </w:r>
          </w:p>
          <w:p w:rsidR="00115223" w:rsidRPr="00115223" w:rsidRDefault="00115223" w:rsidP="00115223">
            <w:pPr>
              <w:numPr>
                <w:ilvl w:val="0"/>
                <w:numId w:val="50"/>
              </w:numPr>
              <w:spacing w:before="60" w:after="60"/>
              <w:ind w:left="714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επαληθεύει τους όρους υπό τους οποίους η απαίτηση καθίσταται απαιτητή </w:t>
            </w:r>
          </w:p>
          <w:p w:rsidR="00115223" w:rsidRPr="00115223" w:rsidRDefault="00115223" w:rsidP="00115223">
            <w:pPr>
              <w:numPr>
                <w:ilvl w:val="0"/>
                <w:numId w:val="49"/>
              </w:numPr>
              <w:spacing w:before="120" w:after="12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Έλεγχος του ύψους των εγκεκριμένων πιστώσεων του έργου σύμφωνα με την κείμενη νομοθεσία. </w:t>
            </w:r>
          </w:p>
          <w:p w:rsidR="00707927" w:rsidRPr="00A57910" w:rsidRDefault="00115223" w:rsidP="00115223">
            <w:pPr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1522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Κατάρτιση της εντολής πληρωμής.</w:t>
            </w:r>
          </w:p>
        </w:tc>
      </w:tr>
    </w:tbl>
    <w:p w:rsidR="00A2332F" w:rsidRDefault="00A2332F">
      <w:pPr>
        <w:rPr>
          <w:lang w:val="en-US"/>
        </w:rPr>
      </w:pPr>
    </w:p>
    <w:p w:rsidR="00D70227" w:rsidRPr="00D70227" w:rsidRDefault="00D70227">
      <w:pPr>
        <w:rPr>
          <w:lang w:val="en-US"/>
        </w:rPr>
      </w:pPr>
    </w:p>
    <w:tbl>
      <w:tblPr>
        <w:tblpPr w:leftFromText="180" w:rightFromText="180" w:vertAnchor="text" w:horzAnchor="margin" w:tblpX="108" w:tblpY="-62"/>
        <w:tblW w:w="5035" w:type="pct"/>
        <w:tblLayout w:type="fixed"/>
        <w:tblLook w:val="0000" w:firstRow="0" w:lastRow="0" w:firstColumn="0" w:lastColumn="0" w:noHBand="0" w:noVBand="0"/>
      </w:tblPr>
      <w:tblGrid>
        <w:gridCol w:w="9923"/>
      </w:tblGrid>
      <w:tr w:rsidR="001C26ED" w:rsidRPr="009550B1" w:rsidTr="00D70227">
        <w:trPr>
          <w:trHeight w:val="165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43634" w:themeFill="accent2" w:themeFillShade="BF"/>
          </w:tcPr>
          <w:p w:rsidR="001C26ED" w:rsidRPr="009550B1" w:rsidRDefault="001C26ED" w:rsidP="00D70227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2. ΣΧΕΣΕΙΣ ΣΥΝΕΡΓΑΣΙΑΣ</w:t>
            </w:r>
          </w:p>
        </w:tc>
      </w:tr>
      <w:tr w:rsidR="001C26ED" w:rsidRPr="00371252" w:rsidTr="00D70227">
        <w:trPr>
          <w:trHeight w:val="473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26ED" w:rsidRPr="00A2332F" w:rsidRDefault="001C26ED" w:rsidP="00D70227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2332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Αρμόδιες Δ/</w:t>
            </w:r>
            <w:proofErr w:type="spellStart"/>
            <w:r w:rsidRPr="00A2332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νσεις</w:t>
            </w:r>
            <w:proofErr w:type="spellEnd"/>
            <w:r w:rsidRPr="00A2332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Υπουργείου ή ΓΓ ή ΕΓ</w:t>
            </w:r>
          </w:p>
          <w:p w:rsidR="001C26ED" w:rsidRDefault="001C26ED" w:rsidP="00D70227">
            <w:pPr>
              <w:numPr>
                <w:ilvl w:val="0"/>
                <w:numId w:val="4"/>
              </w:numPr>
              <w:spacing w:before="60" w:after="60"/>
              <w:ind w:left="318" w:hanging="284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A2332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Τράπεζα της Ελλάδος</w:t>
            </w:r>
          </w:p>
        </w:tc>
      </w:tr>
    </w:tbl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F833BA" w:rsidRPr="009550B1" w:rsidTr="00B26AD0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F833BA" w:rsidRPr="0017119C" w:rsidRDefault="00F833BA" w:rsidP="00F833BA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3. </w:t>
            </w:r>
            <w:r w:rsidRPr="009550B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ΠΡΟΣΟΝΤΑ ΚΑΛΥΨΗΣ ΘΕΣΗΣ ΕΡΓΑΣΙΑΣ </w:t>
            </w:r>
            <w:r w:rsidR="0017119C" w:rsidRPr="00171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ΠΕ</w:t>
            </w:r>
            <w:r w:rsidR="00402577" w:rsidRPr="00402577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/</w:t>
            </w:r>
            <w:r w:rsidR="00402577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TE</w:t>
            </w:r>
            <w:r w:rsidR="0017119C" w:rsidRPr="00171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F833BA" w:rsidRPr="006D6774" w:rsidTr="00B26AD0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</w:tcPr>
          <w:p w:rsidR="00F833BA" w:rsidRPr="006D6774" w:rsidRDefault="00402577" w:rsidP="00F833BA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Α. ΑΠΑΡΑΙΤΗΤΑ ΠΡΟΣΟΝΤΑ</w:t>
            </w:r>
            <w:r w:rsidR="00F833BA" w:rsidRPr="006D677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F833BA" w:rsidRPr="006D6774" w:rsidTr="00B26AD0">
        <w:trPr>
          <w:trHeight w:val="3849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</w:tcPr>
          <w:p w:rsidR="009750E0" w:rsidRPr="00D70227" w:rsidRDefault="009750E0" w:rsidP="00D70227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D70227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9750E0" w:rsidRPr="006D6774" w:rsidRDefault="009750E0" w:rsidP="00D70227">
            <w:pPr>
              <w:numPr>
                <w:ilvl w:val="0"/>
                <w:numId w:val="2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Πτυχίο ή δίπλωμα Α.Ε.Ι </w:t>
            </w:r>
            <w:r w:rsidR="001D4C1A" w:rsidRPr="006D6774">
              <w:rPr>
                <w:rFonts w:ascii="Tahoma" w:hAnsi="Tahoma" w:cs="Tahoma"/>
                <w:sz w:val="18"/>
                <w:szCs w:val="18"/>
              </w:rPr>
              <w:t>(ΠΕ</w:t>
            </w:r>
            <w:r w:rsidR="00402577" w:rsidRPr="00402577">
              <w:rPr>
                <w:rFonts w:ascii="Tahoma" w:hAnsi="Tahoma" w:cs="Tahoma"/>
                <w:sz w:val="18"/>
                <w:szCs w:val="18"/>
              </w:rPr>
              <w:t>/</w:t>
            </w:r>
            <w:r w:rsidR="00402577">
              <w:rPr>
                <w:rFonts w:ascii="Tahoma" w:hAnsi="Tahoma" w:cs="Tahoma"/>
                <w:sz w:val="18"/>
                <w:szCs w:val="18"/>
                <w:lang w:val="en-US"/>
              </w:rPr>
              <w:t>TE</w:t>
            </w:r>
            <w:r w:rsidR="001D4C1A" w:rsidRPr="006D6774">
              <w:rPr>
                <w:rFonts w:ascii="Tahoma" w:hAnsi="Tahoma" w:cs="Tahoma"/>
                <w:sz w:val="18"/>
                <w:szCs w:val="18"/>
              </w:rPr>
              <w:t xml:space="preserve">) </w:t>
            </w:r>
            <w:r w:rsidRPr="006D6774">
              <w:rPr>
                <w:rFonts w:ascii="Tahoma" w:hAnsi="Tahoma" w:cs="Tahoma"/>
                <w:sz w:val="18"/>
                <w:szCs w:val="18"/>
              </w:rPr>
              <w:t>της ημεδαπής ή ισότιμου ιδρύματος της αλλοδαπής</w:t>
            </w:r>
          </w:p>
          <w:p w:rsidR="009750E0" w:rsidRPr="006D6774" w:rsidRDefault="009750E0" w:rsidP="00D70227">
            <w:pPr>
              <w:numPr>
                <w:ilvl w:val="0"/>
                <w:numId w:val="2"/>
              </w:numPr>
              <w:ind w:hanging="357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Επαγγελματική εμπειρία </w:t>
            </w:r>
          </w:p>
          <w:p w:rsidR="009750E0" w:rsidRPr="006D6774" w:rsidRDefault="009750E0" w:rsidP="00D70227">
            <w:pPr>
              <w:numPr>
                <w:ilvl w:val="0"/>
                <w:numId w:val="46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743" w:hanging="357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3ετής για τους κατόχους πτυχίου ή διπλώματος της ημεδαπής ή ισότιμου ιδρύματος της αλλοδαπής</w:t>
            </w:r>
          </w:p>
          <w:p w:rsidR="00935A80" w:rsidRPr="006D6774" w:rsidRDefault="00935A80" w:rsidP="00D70227">
            <w:pPr>
              <w:numPr>
                <w:ilvl w:val="0"/>
                <w:numId w:val="46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743" w:hanging="357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2ετής για τους κατόχους μεταπτυχιακού τίτλου της ημεδαπής ή αναγνωρισμένου όμοιου τίτλου της αλλοδαπής ετήσιας τουλάχιστον φοίτησης και για τους απόφοιτους της Εθνικής Σχολής Δημόσιας Διοίκησης</w:t>
            </w:r>
          </w:p>
          <w:p w:rsidR="00F833BA" w:rsidRDefault="00935A80" w:rsidP="00D70227">
            <w:pPr>
              <w:numPr>
                <w:ilvl w:val="0"/>
                <w:numId w:val="46"/>
              </w:numPr>
              <w:tabs>
                <w:tab w:val="num" w:pos="459"/>
              </w:tabs>
              <w:overflowPunct/>
              <w:autoSpaceDE/>
              <w:autoSpaceDN/>
              <w:adjustRightInd/>
              <w:ind w:left="743" w:hanging="357"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1ετής για τους κατόχους διδακτορικού διπλώματος της ημεδαπής ή ισότιμου της αλλοδαπής</w:t>
            </w:r>
          </w:p>
          <w:p w:rsidR="00F833BA" w:rsidRPr="00D70227" w:rsidRDefault="00F833BA" w:rsidP="00D70227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D70227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F833BA" w:rsidRPr="006D6774" w:rsidRDefault="009750E0" w:rsidP="00D70227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Γνώση ή/και εμπειρία των διαδικασιών διαχείρισης ή/και συντονισμού ή/και ελέγχου ή/και εφαρμογής κοινοτικών και αναπτυξιακών προγραμμάτων ή έργων ή/και εκτέλεσης έργων του δημόσιου ή ιδιωτικού τομέα κατά προτίμηση </w:t>
            </w:r>
            <w:r w:rsidR="00935A80" w:rsidRPr="006D6774">
              <w:rPr>
                <w:rFonts w:ascii="Tahoma" w:hAnsi="Tahoma" w:cs="Tahoma"/>
                <w:sz w:val="18"/>
                <w:szCs w:val="18"/>
              </w:rPr>
              <w:t xml:space="preserve">στα θεματικά αντικείμενα του </w:t>
            </w:r>
            <w:r w:rsidRPr="006D6774">
              <w:rPr>
                <w:rFonts w:ascii="Tahoma" w:hAnsi="Tahoma" w:cs="Tahoma"/>
                <w:sz w:val="18"/>
                <w:szCs w:val="18"/>
              </w:rPr>
              <w:t>τομέα ευθύνης της Ε.Υ.</w:t>
            </w:r>
          </w:p>
          <w:p w:rsidR="00F833BA" w:rsidRPr="006D6774" w:rsidRDefault="009750E0" w:rsidP="00D70227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Γνώση ή/και ε</w:t>
            </w:r>
            <w:r w:rsidR="00F833BA" w:rsidRPr="006D6774">
              <w:rPr>
                <w:rFonts w:ascii="Tahoma" w:hAnsi="Tahoma" w:cs="Tahoma"/>
                <w:sz w:val="18"/>
                <w:szCs w:val="18"/>
              </w:rPr>
              <w:t xml:space="preserve">μπειρία </w:t>
            </w:r>
            <w:r w:rsidRPr="006D6774">
              <w:rPr>
                <w:rFonts w:ascii="Tahoma" w:hAnsi="Tahoma" w:cs="Tahoma"/>
                <w:sz w:val="18"/>
                <w:szCs w:val="18"/>
              </w:rPr>
              <w:t>της διαδικασίας πληρωμών των δαπανών συγχρηματοδοτούμενων προγραμμάτων και διαχείρισης λογαριασμών</w:t>
            </w:r>
          </w:p>
          <w:p w:rsidR="009750E0" w:rsidRPr="006D6774" w:rsidRDefault="009750E0" w:rsidP="00D70227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Ικανότητα οργάνωσης και εστίασης στο αποτέλεσμα</w:t>
            </w:r>
          </w:p>
          <w:p w:rsidR="009750E0" w:rsidRPr="006D6774" w:rsidRDefault="009750E0" w:rsidP="00D70227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9750E0" w:rsidRPr="006D6774" w:rsidRDefault="009750E0" w:rsidP="00D70227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Ικανότητα ανάληψης πρωτοβουλιών και ευθυνών</w:t>
            </w:r>
          </w:p>
          <w:p w:rsidR="009750E0" w:rsidRPr="006D6774" w:rsidRDefault="009750E0" w:rsidP="00D70227">
            <w:pPr>
              <w:numPr>
                <w:ilvl w:val="1"/>
                <w:numId w:val="2"/>
              </w:numPr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Καλή γνώση μιας ξένης κοινοτικής γλώσσας</w:t>
            </w:r>
          </w:p>
          <w:p w:rsidR="00F833BA" w:rsidRPr="006D6774" w:rsidRDefault="009750E0" w:rsidP="00D70227">
            <w:pPr>
              <w:numPr>
                <w:ilvl w:val="1"/>
                <w:numId w:val="2"/>
              </w:numPr>
              <w:spacing w:after="120"/>
              <w:ind w:left="357" w:hanging="357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proofErr w:type="spellStart"/>
            <w:r w:rsidRPr="006D6774">
              <w:rPr>
                <w:rFonts w:ascii="Tahoma" w:hAnsi="Tahoma" w:cs="Tahoma"/>
                <w:sz w:val="18"/>
                <w:szCs w:val="18"/>
              </w:rPr>
              <w:t>internet</w:t>
            </w:r>
            <w:proofErr w:type="spellEnd"/>
          </w:p>
        </w:tc>
      </w:tr>
      <w:tr w:rsidR="00F833BA" w:rsidRPr="006D6774" w:rsidTr="00B26AD0">
        <w:trPr>
          <w:trHeight w:val="290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000000"/>
            </w:tcBorders>
            <w:shd w:val="clear" w:color="auto" w:fill="FFFFFF"/>
            <w:noWrap/>
          </w:tcPr>
          <w:p w:rsidR="00F833BA" w:rsidRPr="006D6774" w:rsidRDefault="00F833BA" w:rsidP="00F833BA">
            <w:pPr>
              <w:spacing w:before="120" w:after="12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D677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Β.</w:t>
            </w:r>
            <w:r w:rsidR="0040257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ΠΡΟΣΘΕΤΑ/ ΕΠΙΘΥΜΗΤΑ ΠΡΟΣΟΝΤΑ</w:t>
            </w:r>
            <w:r w:rsidRPr="006D677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9750E0" w:rsidRPr="006D6774" w:rsidTr="00B26AD0">
        <w:trPr>
          <w:trHeight w:val="84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9750E0" w:rsidRPr="006D6774" w:rsidRDefault="009750E0" w:rsidP="00D70227">
            <w:pPr>
              <w:numPr>
                <w:ilvl w:val="0"/>
                <w:numId w:val="42"/>
              </w:numPr>
              <w:spacing w:before="120"/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Μεταπτυχιακές σπουδές κατά προτίμηση σε συναφές με το αντικείμενο της Ε.Υ. πεδίο</w:t>
            </w:r>
            <w:r w:rsidR="00935A80" w:rsidRPr="006D6774">
              <w:rPr>
                <w:rFonts w:ascii="Tahoma" w:hAnsi="Tahoma" w:cs="Tahoma"/>
                <w:sz w:val="18"/>
                <w:szCs w:val="18"/>
              </w:rPr>
              <w:t xml:space="preserve"> ή σε θέματα οικονομικής / λογιστικής διαχείρισης</w:t>
            </w:r>
          </w:p>
          <w:p w:rsidR="009750E0" w:rsidRPr="006D6774" w:rsidRDefault="009750E0" w:rsidP="00D70227">
            <w:pPr>
              <w:numPr>
                <w:ilvl w:val="0"/>
                <w:numId w:val="42"/>
              </w:numPr>
              <w:spacing w:after="120"/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Γνώση δεύτερης ξένης κοινοτικής γλώσσας</w:t>
            </w:r>
          </w:p>
        </w:tc>
      </w:tr>
    </w:tbl>
    <w:p w:rsidR="00AC5B50" w:rsidRPr="006D6774" w:rsidRDefault="00AC5B50"/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6B40D4" w:rsidRPr="006D6774" w:rsidTr="00B26AD0">
        <w:trPr>
          <w:trHeight w:val="290"/>
        </w:trPr>
        <w:tc>
          <w:tcPr>
            <w:tcW w:w="5000" w:type="pct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noWrap/>
            <w:vAlign w:val="center"/>
          </w:tcPr>
          <w:p w:rsidR="006B40D4" w:rsidRPr="0017119C" w:rsidRDefault="00402577" w:rsidP="006B40D4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71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  <w:r w:rsidR="00AC5B50" w:rsidRPr="006D677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. </w:t>
            </w:r>
            <w:r w:rsidR="006B40D4" w:rsidRPr="006D677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 xml:space="preserve">ΠΡΟΣΟΝΤΑ ΚΑΛΥΨΗΣ ΘΕΣΗΣ ΕΡΓΑΣΙΑΣ </w:t>
            </w:r>
            <w:r w:rsidR="0017119C" w:rsidRPr="00171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(</w:t>
            </w:r>
            <w:r w:rsidR="006B40D4" w:rsidRPr="006D677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ΔΕ</w:t>
            </w:r>
            <w:r w:rsidR="0017119C" w:rsidRPr="00171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6B40D4" w:rsidRPr="006D6774" w:rsidTr="00B26AD0">
        <w:trPr>
          <w:trHeight w:hRule="exact" w:val="454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B40D4" w:rsidRPr="006D6774" w:rsidRDefault="00402577" w:rsidP="00342713">
            <w:pPr>
              <w:tabs>
                <w:tab w:val="num" w:pos="360"/>
              </w:tabs>
              <w:ind w:left="360" w:hanging="3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Α. ΑΠΑΡΑΙΤΗΤΑ ΠΡΟΣΟΝΤΑ</w:t>
            </w:r>
            <w:r w:rsidR="006B40D4" w:rsidRPr="006D677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6B40D4" w:rsidRPr="006D6774" w:rsidTr="00B26AD0">
        <w:trPr>
          <w:trHeight w:val="84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6B40D4" w:rsidRPr="006D6774" w:rsidRDefault="006B40D4" w:rsidP="00D70227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D6774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Τυπικά Προσόντα:</w:t>
            </w:r>
          </w:p>
          <w:p w:rsidR="006B40D4" w:rsidRPr="006D6774" w:rsidRDefault="006B40D4" w:rsidP="00D70227">
            <w:pPr>
              <w:tabs>
                <w:tab w:val="num" w:pos="360"/>
              </w:tabs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1. Απολυτήριος τίτλος λυκείου ή ισότιμου</w:t>
            </w:r>
          </w:p>
          <w:p w:rsidR="006B40D4" w:rsidRPr="006D6774" w:rsidRDefault="006B40D4" w:rsidP="00D70227">
            <w:pPr>
              <w:tabs>
                <w:tab w:val="num" w:pos="360"/>
              </w:tabs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2. </w:t>
            </w:r>
            <w:r w:rsidR="00935A80" w:rsidRPr="006D6774">
              <w:rPr>
                <w:rFonts w:ascii="Tahoma" w:hAnsi="Tahoma" w:cs="Tahoma"/>
                <w:sz w:val="18"/>
                <w:szCs w:val="18"/>
              </w:rPr>
              <w:t>6</w:t>
            </w:r>
            <w:r w:rsidR="009750E0" w:rsidRPr="006D6774">
              <w:rPr>
                <w:rFonts w:ascii="Tahoma" w:hAnsi="Tahoma" w:cs="Tahoma"/>
                <w:sz w:val="18"/>
                <w:szCs w:val="18"/>
              </w:rPr>
              <w:t>ετής ε</w:t>
            </w:r>
            <w:r w:rsidRPr="006D6774">
              <w:rPr>
                <w:rFonts w:ascii="Tahoma" w:hAnsi="Tahoma" w:cs="Tahoma"/>
                <w:sz w:val="18"/>
                <w:szCs w:val="18"/>
              </w:rPr>
              <w:t>παγγελματική εμπειρία:</w:t>
            </w:r>
          </w:p>
          <w:p w:rsidR="006B40D4" w:rsidRPr="006D6774" w:rsidRDefault="006B40D4" w:rsidP="00D70227">
            <w:pPr>
              <w:spacing w:before="120"/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</w:pPr>
            <w:r w:rsidRPr="006D6774">
              <w:rPr>
                <w:rFonts w:ascii="Tahoma" w:hAnsi="Tahoma" w:cs="Tahoma"/>
                <w:bCs/>
                <w:color w:val="000000"/>
                <w:sz w:val="18"/>
                <w:szCs w:val="18"/>
                <w:u w:val="single"/>
              </w:rPr>
              <w:t>Ουσιαστικά Προσόντα:</w:t>
            </w:r>
          </w:p>
          <w:p w:rsidR="009750E0" w:rsidRPr="006D6774" w:rsidRDefault="00835782" w:rsidP="00D70227">
            <w:pPr>
              <w:numPr>
                <w:ilvl w:val="0"/>
                <w:numId w:val="33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Γνώση ή/και εμπειρία της διαδικασίας πληρωμών των δαπανών συγχρηματοδοτούμενων προγραμμάτων και διαχείρισης λογαριασμών</w:t>
            </w:r>
          </w:p>
          <w:p w:rsidR="006B40D4" w:rsidRPr="006D6774" w:rsidRDefault="00835782" w:rsidP="00D70227">
            <w:pPr>
              <w:numPr>
                <w:ilvl w:val="0"/>
                <w:numId w:val="33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Ικανότητα επικοινωνίας και συνεργασίας</w:t>
            </w:r>
          </w:p>
          <w:p w:rsidR="006B40D4" w:rsidRPr="006D6774" w:rsidRDefault="00835782" w:rsidP="00D70227">
            <w:pPr>
              <w:numPr>
                <w:ilvl w:val="0"/>
                <w:numId w:val="33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Ικανότητα οργάνωσης γραφείου</w:t>
            </w:r>
          </w:p>
          <w:p w:rsidR="00835782" w:rsidRPr="00835782" w:rsidRDefault="00835782" w:rsidP="00D70227">
            <w:pPr>
              <w:numPr>
                <w:ilvl w:val="0"/>
                <w:numId w:val="33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Ικανότητα χρήσης εφαρμογών αυτοματισμού γραφείου και υπηρεσιών </w:t>
            </w:r>
            <w:r w:rsidRPr="006D6774">
              <w:rPr>
                <w:rFonts w:ascii="Tahoma" w:hAnsi="Tahoma" w:cs="Tahoma"/>
                <w:sz w:val="18"/>
                <w:szCs w:val="18"/>
                <w:lang w:val="en-US"/>
              </w:rPr>
              <w:t>Internet</w:t>
            </w:r>
          </w:p>
          <w:p w:rsidR="00835782" w:rsidRPr="006D6774" w:rsidRDefault="00835782" w:rsidP="00D70227">
            <w:pPr>
              <w:numPr>
                <w:ilvl w:val="0"/>
                <w:numId w:val="33"/>
              </w:numPr>
              <w:spacing w:after="120"/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Εμπειρία σε διοικητική υποστήριξη ή/και λογιστική ή/και σε διαχείριση κοινοτικών προγραμμάτων</w:t>
            </w:r>
          </w:p>
        </w:tc>
      </w:tr>
      <w:tr w:rsidR="006B40D4" w:rsidRPr="006D6774" w:rsidTr="00B26AD0">
        <w:trPr>
          <w:trHeight w:hRule="exact" w:val="454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B40D4" w:rsidRPr="006D6774" w:rsidRDefault="006B40D4" w:rsidP="00342713">
            <w:pPr>
              <w:tabs>
                <w:tab w:val="num" w:pos="360"/>
              </w:tabs>
              <w:ind w:left="360" w:hanging="360"/>
              <w:rPr>
                <w:rFonts w:ascii="Tahoma" w:hAnsi="Tahoma" w:cs="Tahoma"/>
                <w:b/>
                <w:sz w:val="18"/>
                <w:szCs w:val="18"/>
              </w:rPr>
            </w:pPr>
            <w:r w:rsidRPr="006D6774">
              <w:rPr>
                <w:rFonts w:ascii="Tahoma" w:hAnsi="Tahoma" w:cs="Tahoma"/>
                <w:b/>
                <w:sz w:val="18"/>
                <w:szCs w:val="18"/>
              </w:rPr>
              <w:t xml:space="preserve">Β. </w:t>
            </w:r>
            <w:r w:rsidR="00402577">
              <w:rPr>
                <w:rFonts w:ascii="Tahoma" w:hAnsi="Tahoma" w:cs="Tahoma"/>
                <w:b/>
                <w:sz w:val="18"/>
                <w:szCs w:val="18"/>
              </w:rPr>
              <w:t>ΠΡΟΣΘΕΤΑ/ ΕΠΙΘΥΜΗΤΑ ΠΡΟΣΟΝΤΑ</w:t>
            </w:r>
            <w:r w:rsidRPr="006D6774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6B40D4" w:rsidRPr="0068592E" w:rsidTr="00B26AD0">
        <w:trPr>
          <w:trHeight w:val="411"/>
        </w:trPr>
        <w:tc>
          <w:tcPr>
            <w:tcW w:w="5000" w:type="pct"/>
            <w:tcBorders>
              <w:top w:val="dashSmallGap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6B40D4" w:rsidRPr="006D6774" w:rsidRDefault="006B40D4" w:rsidP="00D70227">
            <w:pPr>
              <w:numPr>
                <w:ilvl w:val="0"/>
                <w:numId w:val="34"/>
              </w:numPr>
              <w:spacing w:before="120"/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>Πτυχίο ΙΕΚ</w:t>
            </w:r>
            <w:r w:rsidR="009750E0" w:rsidRPr="006D6774">
              <w:rPr>
                <w:rFonts w:ascii="Tahoma" w:hAnsi="Tahoma" w:cs="Tahoma"/>
                <w:sz w:val="18"/>
                <w:szCs w:val="18"/>
              </w:rPr>
              <w:t xml:space="preserve"> / ΚΕΣ</w:t>
            </w:r>
            <w:r w:rsidRPr="006D6774">
              <w:rPr>
                <w:rFonts w:ascii="Tahoma" w:hAnsi="Tahoma" w:cs="Tahoma"/>
                <w:sz w:val="18"/>
                <w:szCs w:val="18"/>
              </w:rPr>
              <w:t xml:space="preserve"> ή ισότιμο</w:t>
            </w:r>
          </w:p>
          <w:p w:rsidR="006B40D4" w:rsidRPr="006D6774" w:rsidRDefault="006B40D4" w:rsidP="00D70227">
            <w:pPr>
              <w:numPr>
                <w:ilvl w:val="0"/>
                <w:numId w:val="34"/>
              </w:numPr>
              <w:spacing w:after="120"/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D6774">
              <w:rPr>
                <w:rFonts w:ascii="Tahoma" w:hAnsi="Tahoma" w:cs="Tahoma"/>
                <w:sz w:val="18"/>
                <w:szCs w:val="18"/>
              </w:rPr>
              <w:t xml:space="preserve">Γνώση ξένης </w:t>
            </w:r>
            <w:r w:rsidR="009750E0" w:rsidRPr="006D6774">
              <w:rPr>
                <w:rFonts w:ascii="Tahoma" w:hAnsi="Tahoma" w:cs="Tahoma"/>
                <w:sz w:val="18"/>
                <w:szCs w:val="18"/>
              </w:rPr>
              <w:t xml:space="preserve">κοινοτικής </w:t>
            </w:r>
            <w:r w:rsidRPr="006D6774">
              <w:rPr>
                <w:rFonts w:ascii="Tahoma" w:hAnsi="Tahoma" w:cs="Tahoma"/>
                <w:sz w:val="18"/>
                <w:szCs w:val="18"/>
              </w:rPr>
              <w:t>γλώσσας</w:t>
            </w:r>
          </w:p>
        </w:tc>
      </w:tr>
    </w:tbl>
    <w:p w:rsidR="004E1344" w:rsidRDefault="00D70227" w:rsidP="00D70227">
      <w:pPr>
        <w:tabs>
          <w:tab w:val="left" w:pos="5955"/>
        </w:tabs>
      </w:pPr>
      <w:r>
        <w:tab/>
      </w:r>
    </w:p>
    <w:sectPr w:rsidR="004E1344" w:rsidSect="00D70227">
      <w:headerReference w:type="default" r:id="rId11"/>
      <w:footerReference w:type="default" r:id="rId12"/>
      <w:pgSz w:w="11906" w:h="16838"/>
      <w:pgMar w:top="1440" w:right="1021" w:bottom="1440" w:left="1247" w:header="709" w:footer="24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23" w:rsidRDefault="00003B23">
      <w:r>
        <w:separator/>
      </w:r>
    </w:p>
  </w:endnote>
  <w:endnote w:type="continuationSeparator" w:id="0">
    <w:p w:rsidR="00003B23" w:rsidRDefault="00003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D70227" w:rsidTr="0007043D">
      <w:trPr>
        <w:jc w:val="center"/>
      </w:trPr>
      <w:tc>
        <w:tcPr>
          <w:tcW w:w="3383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174EA2" w:rsidRDefault="00174EA2" w:rsidP="00174EA2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D70227" w:rsidRDefault="00174EA2" w:rsidP="00FF2016">
          <w:pPr>
            <w:rPr>
              <w:rFonts w:ascii="Tahoma" w:hAnsi="Tahoma" w:cs="Tahoma"/>
              <w:bCs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FF2016">
            <w:rPr>
              <w:rFonts w:ascii="Tahoma" w:hAnsi="Tahoma" w:cs="Tahoma"/>
              <w:bCs/>
              <w:sz w:val="16"/>
              <w:szCs w:val="16"/>
              <w:lang w:val="en-US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FF2016">
            <w:rPr>
              <w:rFonts w:ascii="Tahoma" w:hAnsi="Tahoma" w:cs="Tahoma"/>
              <w:bCs/>
              <w:sz w:val="16"/>
              <w:szCs w:val="16"/>
              <w:lang w:val="en-US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70227" w:rsidRDefault="00D70227" w:rsidP="0007043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6F6C16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6F6C16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FF2016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="006F6C16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70227" w:rsidRDefault="00D70227" w:rsidP="0007043D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40E6BBCD" wp14:editId="6EBF8AC0">
                <wp:extent cx="620395" cy="374015"/>
                <wp:effectExtent l="0" t="0" r="8255" b="6985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70227" w:rsidRPr="008428B0" w:rsidRDefault="00D70227" w:rsidP="00D70227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23" w:rsidRDefault="00003B23">
      <w:r>
        <w:separator/>
      </w:r>
    </w:p>
  </w:footnote>
  <w:footnote w:type="continuationSeparator" w:id="0">
    <w:p w:rsidR="00003B23" w:rsidRDefault="00003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5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923"/>
    </w:tblGrid>
    <w:tr w:rsidR="00E46E8E" w:rsidRPr="00F40948" w:rsidTr="00D70227">
      <w:trPr>
        <w:trHeight w:val="159"/>
      </w:trPr>
      <w:tc>
        <w:tcPr>
          <w:tcW w:w="5000" w:type="pct"/>
          <w:shd w:val="clear" w:color="auto" w:fill="943634" w:themeFill="accent2" w:themeFillShade="BF"/>
        </w:tcPr>
        <w:p w:rsidR="00E46E8E" w:rsidRPr="00DA4FB1" w:rsidRDefault="00E46E8E" w:rsidP="00A83606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6"/>
              <w:szCs w:val="16"/>
            </w:rPr>
          </w:pPr>
          <w:r w:rsidRPr="00DA4FB1">
            <w:rPr>
              <w:rFonts w:ascii="Tahoma" w:hAnsi="Tahoma" w:cs="Tahoma"/>
              <w:b/>
              <w:color w:val="FFFFFF"/>
              <w:sz w:val="16"/>
              <w:szCs w:val="16"/>
            </w:rPr>
            <w:t xml:space="preserve">ΠΕΡΙΓΡΑΜΜΑΤΑ 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Θ</w:t>
          </w:r>
          <w:r w:rsidR="00E825D6">
            <w:rPr>
              <w:rFonts w:ascii="Tahoma" w:hAnsi="Tahoma" w:cs="Tahoma"/>
              <w:b/>
              <w:color w:val="FFFFFF"/>
              <w:sz w:val="16"/>
              <w:szCs w:val="16"/>
            </w:rPr>
            <w:t>ΕΣΕΩΝ ΕΡΓΑΣΙΑΣ για τις ΕΥΔ των Τ</w:t>
          </w:r>
          <w:r>
            <w:rPr>
              <w:rFonts w:ascii="Tahoma" w:hAnsi="Tahoma" w:cs="Tahoma"/>
              <w:b/>
              <w:color w:val="FFFFFF"/>
              <w:sz w:val="16"/>
              <w:szCs w:val="16"/>
            </w:rPr>
            <w:t>ΕΠ 2014-2020</w:t>
          </w:r>
        </w:p>
      </w:tc>
    </w:tr>
  </w:tbl>
  <w:p w:rsidR="00E46E8E" w:rsidRPr="00615C71" w:rsidRDefault="00E46E8E" w:rsidP="0067392A">
    <w:pPr>
      <w:rPr>
        <w:rFonts w:ascii="Tahoma" w:hAnsi="Tahoma" w:cs="Tahoma"/>
        <w:sz w:val="16"/>
        <w:szCs w:val="16"/>
      </w:rPr>
    </w:pPr>
  </w:p>
  <w:tbl>
    <w:tblPr>
      <w:tblW w:w="5035" w:type="pct"/>
      <w:tblInd w:w="108" w:type="dxa"/>
      <w:tblBorders>
        <w:top w:val="single" w:sz="4" w:space="0" w:color="auto"/>
        <w:bottom w:val="single" w:sz="4" w:space="0" w:color="000000"/>
      </w:tblBorders>
      <w:shd w:val="clear" w:color="auto" w:fill="943634" w:themeFill="accent2" w:themeFillShade="BF"/>
      <w:tblLayout w:type="fixed"/>
      <w:tblLook w:val="0000" w:firstRow="0" w:lastRow="0" w:firstColumn="0" w:lastColumn="0" w:noHBand="0" w:noVBand="0"/>
    </w:tblPr>
    <w:tblGrid>
      <w:gridCol w:w="9923"/>
    </w:tblGrid>
    <w:tr w:rsidR="00E46E8E" w:rsidRPr="00E77EFC" w:rsidTr="00D70227">
      <w:trPr>
        <w:trHeight w:val="224"/>
      </w:trPr>
      <w:tc>
        <w:tcPr>
          <w:tcW w:w="5000" w:type="pct"/>
          <w:shd w:val="clear" w:color="auto" w:fill="943634" w:themeFill="accent2" w:themeFillShade="BF"/>
          <w:noWrap/>
          <w:vAlign w:val="center"/>
        </w:tcPr>
        <w:p w:rsidR="00E46E8E" w:rsidRPr="00E77EFC" w:rsidRDefault="00E46E8E" w:rsidP="00E77EFC">
          <w:pPr>
            <w:spacing w:before="60" w:after="60"/>
            <w:ind w:right="360"/>
            <w:jc w:val="left"/>
            <w:rPr>
              <w:rFonts w:ascii="Tahoma" w:hAnsi="Tahoma" w:cs="Tahoma"/>
              <w:b/>
              <w:color w:val="FFFFFF"/>
              <w:sz w:val="18"/>
              <w:szCs w:val="18"/>
            </w:rPr>
          </w:pPr>
          <w:r w:rsidRPr="00E77EFC">
            <w:rPr>
              <w:rFonts w:ascii="Tahoma" w:hAnsi="Tahoma" w:cs="Tahoma"/>
              <w:b/>
              <w:color w:val="FFFFFF"/>
              <w:sz w:val="18"/>
              <w:szCs w:val="18"/>
            </w:rPr>
            <w:t>Θ.Ε 1</w:t>
          </w:r>
          <w:r w:rsidR="00281AE5" w:rsidRPr="00281AE5">
            <w:rPr>
              <w:rFonts w:ascii="Tahoma" w:hAnsi="Tahoma" w:cs="Tahoma"/>
              <w:b/>
              <w:color w:val="FFFFFF"/>
              <w:sz w:val="18"/>
              <w:szCs w:val="18"/>
            </w:rPr>
            <w:t>6</w:t>
          </w:r>
          <w:r w:rsidR="00115223">
            <w:rPr>
              <w:rFonts w:ascii="Tahoma" w:hAnsi="Tahoma" w:cs="Tahoma"/>
              <w:b/>
              <w:color w:val="FFFFFF"/>
              <w:sz w:val="18"/>
              <w:szCs w:val="18"/>
            </w:rPr>
            <w:t>: Εισηγητής εκκαθάρισης</w:t>
          </w:r>
          <w:r w:rsidR="00E716C6">
            <w:rPr>
              <w:rFonts w:ascii="Tahoma" w:hAnsi="Tahoma" w:cs="Tahoma"/>
              <w:b/>
              <w:color w:val="FFFFFF"/>
              <w:sz w:val="18"/>
              <w:szCs w:val="18"/>
              <w:lang w:val="en-US"/>
            </w:rPr>
            <w:t xml:space="preserve">                                        </w:t>
          </w:r>
          <w:r w:rsidR="001C26ED" w:rsidRPr="001C26ED">
            <w:rPr>
              <w:rFonts w:ascii="Tahoma" w:hAnsi="Tahoma" w:cs="Tahoma"/>
              <w:b/>
              <w:color w:val="FFFFFF"/>
              <w:sz w:val="18"/>
              <w:szCs w:val="18"/>
            </w:rPr>
            <w:t>3.</w:t>
          </w:r>
          <w:r w:rsidR="00115223">
            <w:rPr>
              <w:rFonts w:ascii="Tahoma" w:hAnsi="Tahoma" w:cs="Tahoma"/>
              <w:b/>
              <w:color w:val="FFFFFF"/>
              <w:sz w:val="18"/>
              <w:szCs w:val="18"/>
            </w:rPr>
            <w:t>γ. 6</w:t>
          </w:r>
        </w:p>
      </w:tc>
    </w:tr>
  </w:tbl>
  <w:p w:rsidR="00E46E8E" w:rsidRDefault="00E46E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27F"/>
    <w:multiLevelType w:val="hybridMultilevel"/>
    <w:tmpl w:val="89C25AB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B063A3"/>
    <w:multiLevelType w:val="hybridMultilevel"/>
    <w:tmpl w:val="53BCD84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A15850"/>
    <w:multiLevelType w:val="hybridMultilevel"/>
    <w:tmpl w:val="9E4652F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87934"/>
    <w:multiLevelType w:val="hybridMultilevel"/>
    <w:tmpl w:val="7F00B110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090945CF"/>
    <w:multiLevelType w:val="hybridMultilevel"/>
    <w:tmpl w:val="9D2896B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926309C"/>
    <w:multiLevelType w:val="hybridMultilevel"/>
    <w:tmpl w:val="28E0642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B83521F"/>
    <w:multiLevelType w:val="hybridMultilevel"/>
    <w:tmpl w:val="63E2562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C44B1"/>
    <w:multiLevelType w:val="hybridMultilevel"/>
    <w:tmpl w:val="F04AD09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1A6F55"/>
    <w:multiLevelType w:val="hybridMultilevel"/>
    <w:tmpl w:val="B13CD0E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8A0CB2"/>
    <w:multiLevelType w:val="hybridMultilevel"/>
    <w:tmpl w:val="688091D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D93686"/>
    <w:multiLevelType w:val="hybridMultilevel"/>
    <w:tmpl w:val="4DF642F6"/>
    <w:lvl w:ilvl="0" w:tplc="0408000D">
      <w:start w:val="1"/>
      <w:numFmt w:val="bullet"/>
      <w:lvlText w:val=""/>
      <w:lvlJc w:val="left"/>
      <w:pPr>
        <w:tabs>
          <w:tab w:val="num" w:pos="776"/>
        </w:tabs>
        <w:ind w:left="77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1">
    <w:nsid w:val="1DDE7A28"/>
    <w:multiLevelType w:val="hybridMultilevel"/>
    <w:tmpl w:val="3238D50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205F56"/>
    <w:multiLevelType w:val="hybridMultilevel"/>
    <w:tmpl w:val="CF66F9DE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05411C"/>
    <w:multiLevelType w:val="hybridMultilevel"/>
    <w:tmpl w:val="04C0804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40D304F"/>
    <w:multiLevelType w:val="hybridMultilevel"/>
    <w:tmpl w:val="03FC5284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25F90C8B"/>
    <w:multiLevelType w:val="hybridMultilevel"/>
    <w:tmpl w:val="87E6E57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7273D77"/>
    <w:multiLevelType w:val="hybridMultilevel"/>
    <w:tmpl w:val="6974EE72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7D54876"/>
    <w:multiLevelType w:val="hybridMultilevel"/>
    <w:tmpl w:val="E64EBC48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A340D5"/>
    <w:multiLevelType w:val="hybridMultilevel"/>
    <w:tmpl w:val="DFB24D8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23F520F"/>
    <w:multiLevelType w:val="hybridMultilevel"/>
    <w:tmpl w:val="D17C061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130384"/>
    <w:multiLevelType w:val="hybridMultilevel"/>
    <w:tmpl w:val="33B8A95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7870771"/>
    <w:multiLevelType w:val="hybridMultilevel"/>
    <w:tmpl w:val="5C06B99A"/>
    <w:lvl w:ilvl="0" w:tplc="2242C4AA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106175"/>
    <w:multiLevelType w:val="hybridMultilevel"/>
    <w:tmpl w:val="FDFAED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E173744"/>
    <w:multiLevelType w:val="hybridMultilevel"/>
    <w:tmpl w:val="EF541E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254045"/>
    <w:multiLevelType w:val="hybridMultilevel"/>
    <w:tmpl w:val="BE54259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F97323F"/>
    <w:multiLevelType w:val="hybridMultilevel"/>
    <w:tmpl w:val="B8B2360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3892A8F"/>
    <w:multiLevelType w:val="hybridMultilevel"/>
    <w:tmpl w:val="F216EC6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5A20DB4"/>
    <w:multiLevelType w:val="hybridMultilevel"/>
    <w:tmpl w:val="1F544172"/>
    <w:lvl w:ilvl="0" w:tplc="2CF4E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45CC5CC6"/>
    <w:multiLevelType w:val="hybridMultilevel"/>
    <w:tmpl w:val="05A4DD14"/>
    <w:lvl w:ilvl="0" w:tplc="D31EB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6A5E48"/>
    <w:multiLevelType w:val="hybridMultilevel"/>
    <w:tmpl w:val="56706608"/>
    <w:lvl w:ilvl="0" w:tplc="E8549DF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9F4941"/>
    <w:multiLevelType w:val="hybridMultilevel"/>
    <w:tmpl w:val="17A6A4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FB16DCC"/>
    <w:multiLevelType w:val="hybridMultilevel"/>
    <w:tmpl w:val="09660A6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A87FCE"/>
    <w:multiLevelType w:val="hybridMultilevel"/>
    <w:tmpl w:val="B38A662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C54917"/>
    <w:multiLevelType w:val="hybridMultilevel"/>
    <w:tmpl w:val="1C0C5D9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1E8064C"/>
    <w:multiLevelType w:val="hybridMultilevel"/>
    <w:tmpl w:val="F9A8544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5C82CD7"/>
    <w:multiLevelType w:val="hybridMultilevel"/>
    <w:tmpl w:val="D3AC28A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>
    <w:nsid w:val="55EF07DD"/>
    <w:multiLevelType w:val="hybridMultilevel"/>
    <w:tmpl w:val="3860207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A7B6E42"/>
    <w:multiLevelType w:val="hybridMultilevel"/>
    <w:tmpl w:val="578CE8D4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AC33F3E"/>
    <w:multiLevelType w:val="hybridMultilevel"/>
    <w:tmpl w:val="CEFE886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30B61ED"/>
    <w:multiLevelType w:val="multilevel"/>
    <w:tmpl w:val="9FAAA7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C80890"/>
    <w:multiLevelType w:val="hybridMultilevel"/>
    <w:tmpl w:val="0582C8D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F273FE"/>
    <w:multiLevelType w:val="hybridMultilevel"/>
    <w:tmpl w:val="5BD69CDA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067623"/>
    <w:multiLevelType w:val="hybridMultilevel"/>
    <w:tmpl w:val="DAA0B8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9010E65"/>
    <w:multiLevelType w:val="hybridMultilevel"/>
    <w:tmpl w:val="41DCFCD6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9FB0E14"/>
    <w:multiLevelType w:val="hybridMultilevel"/>
    <w:tmpl w:val="7F02EF6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257885"/>
    <w:multiLevelType w:val="hybridMultilevel"/>
    <w:tmpl w:val="A1BAC61C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271870"/>
    <w:multiLevelType w:val="hybridMultilevel"/>
    <w:tmpl w:val="8236D4B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7">
    <w:nsid w:val="761309C6"/>
    <w:multiLevelType w:val="hybridMultilevel"/>
    <w:tmpl w:val="340AF0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76CA6F33"/>
    <w:multiLevelType w:val="hybridMultilevel"/>
    <w:tmpl w:val="910AC94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774868DA"/>
    <w:multiLevelType w:val="hybridMultilevel"/>
    <w:tmpl w:val="7F9C0A36"/>
    <w:lvl w:ilvl="0" w:tplc="40B00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"/>
  </w:num>
  <w:num w:numId="3">
    <w:abstractNumId w:val="22"/>
  </w:num>
  <w:num w:numId="4">
    <w:abstractNumId w:val="28"/>
  </w:num>
  <w:num w:numId="5">
    <w:abstractNumId w:val="23"/>
  </w:num>
  <w:num w:numId="6">
    <w:abstractNumId w:val="39"/>
  </w:num>
  <w:num w:numId="7">
    <w:abstractNumId w:val="6"/>
  </w:num>
  <w:num w:numId="8">
    <w:abstractNumId w:val="24"/>
  </w:num>
  <w:num w:numId="9">
    <w:abstractNumId w:val="34"/>
  </w:num>
  <w:num w:numId="10">
    <w:abstractNumId w:val="10"/>
  </w:num>
  <w:num w:numId="11">
    <w:abstractNumId w:val="32"/>
  </w:num>
  <w:num w:numId="12">
    <w:abstractNumId w:val="19"/>
  </w:num>
  <w:num w:numId="13">
    <w:abstractNumId w:val="7"/>
  </w:num>
  <w:num w:numId="14">
    <w:abstractNumId w:val="42"/>
  </w:num>
  <w:num w:numId="15">
    <w:abstractNumId w:val="36"/>
  </w:num>
  <w:num w:numId="16">
    <w:abstractNumId w:val="47"/>
  </w:num>
  <w:num w:numId="17">
    <w:abstractNumId w:val="4"/>
  </w:num>
  <w:num w:numId="18">
    <w:abstractNumId w:val="26"/>
  </w:num>
  <w:num w:numId="19">
    <w:abstractNumId w:val="48"/>
  </w:num>
  <w:num w:numId="20">
    <w:abstractNumId w:val="1"/>
  </w:num>
  <w:num w:numId="21">
    <w:abstractNumId w:val="0"/>
  </w:num>
  <w:num w:numId="22">
    <w:abstractNumId w:val="5"/>
  </w:num>
  <w:num w:numId="23">
    <w:abstractNumId w:val="15"/>
  </w:num>
  <w:num w:numId="24">
    <w:abstractNumId w:val="18"/>
  </w:num>
  <w:num w:numId="25">
    <w:abstractNumId w:val="35"/>
  </w:num>
  <w:num w:numId="26">
    <w:abstractNumId w:val="13"/>
  </w:num>
  <w:num w:numId="27">
    <w:abstractNumId w:val="17"/>
  </w:num>
  <w:num w:numId="28">
    <w:abstractNumId w:val="31"/>
  </w:num>
  <w:num w:numId="29">
    <w:abstractNumId w:val="44"/>
  </w:num>
  <w:num w:numId="30">
    <w:abstractNumId w:val="37"/>
  </w:num>
  <w:num w:numId="31">
    <w:abstractNumId w:val="40"/>
  </w:num>
  <w:num w:numId="32">
    <w:abstractNumId w:val="12"/>
  </w:num>
  <w:num w:numId="33">
    <w:abstractNumId w:val="41"/>
  </w:num>
  <w:num w:numId="34">
    <w:abstractNumId w:val="45"/>
  </w:num>
  <w:num w:numId="35">
    <w:abstractNumId w:val="38"/>
  </w:num>
  <w:num w:numId="36">
    <w:abstractNumId w:val="14"/>
  </w:num>
  <w:num w:numId="37">
    <w:abstractNumId w:val="46"/>
  </w:num>
  <w:num w:numId="38">
    <w:abstractNumId w:val="2"/>
  </w:num>
  <w:num w:numId="39">
    <w:abstractNumId w:val="16"/>
  </w:num>
  <w:num w:numId="40">
    <w:abstractNumId w:val="30"/>
  </w:num>
  <w:num w:numId="41">
    <w:abstractNumId w:val="49"/>
  </w:num>
  <w:num w:numId="42">
    <w:abstractNumId w:val="25"/>
  </w:num>
  <w:num w:numId="43">
    <w:abstractNumId w:val="33"/>
  </w:num>
  <w:num w:numId="44">
    <w:abstractNumId w:val="27"/>
  </w:num>
  <w:num w:numId="45">
    <w:abstractNumId w:val="8"/>
  </w:num>
  <w:num w:numId="46">
    <w:abstractNumId w:val="43"/>
  </w:num>
  <w:num w:numId="47">
    <w:abstractNumId w:val="20"/>
  </w:num>
  <w:num w:numId="48">
    <w:abstractNumId w:val="9"/>
  </w:num>
  <w:num w:numId="49">
    <w:abstractNumId w:val="11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ED3"/>
    <w:rsid w:val="00003B23"/>
    <w:rsid w:val="00036912"/>
    <w:rsid w:val="00056B85"/>
    <w:rsid w:val="000B6BF9"/>
    <w:rsid w:val="000D50A3"/>
    <w:rsid w:val="000F4AE0"/>
    <w:rsid w:val="00115223"/>
    <w:rsid w:val="001209F0"/>
    <w:rsid w:val="001270CC"/>
    <w:rsid w:val="0014490A"/>
    <w:rsid w:val="00144958"/>
    <w:rsid w:val="0017119C"/>
    <w:rsid w:val="00174EA2"/>
    <w:rsid w:val="00184404"/>
    <w:rsid w:val="001C26ED"/>
    <w:rsid w:val="001D4C1A"/>
    <w:rsid w:val="001D71C7"/>
    <w:rsid w:val="001E2643"/>
    <w:rsid w:val="002127AE"/>
    <w:rsid w:val="00267292"/>
    <w:rsid w:val="00272E7A"/>
    <w:rsid w:val="00281AE5"/>
    <w:rsid w:val="00291613"/>
    <w:rsid w:val="00291640"/>
    <w:rsid w:val="002A351B"/>
    <w:rsid w:val="002C1BDC"/>
    <w:rsid w:val="002C1E2E"/>
    <w:rsid w:val="002D2A04"/>
    <w:rsid w:val="002D2CFB"/>
    <w:rsid w:val="002D65EC"/>
    <w:rsid w:val="002E7782"/>
    <w:rsid w:val="002F2F60"/>
    <w:rsid w:val="003145F3"/>
    <w:rsid w:val="00316407"/>
    <w:rsid w:val="00332B79"/>
    <w:rsid w:val="00342713"/>
    <w:rsid w:val="00352D03"/>
    <w:rsid w:val="00357CF4"/>
    <w:rsid w:val="003631E8"/>
    <w:rsid w:val="00371252"/>
    <w:rsid w:val="00385AC5"/>
    <w:rsid w:val="00394D65"/>
    <w:rsid w:val="003C7410"/>
    <w:rsid w:val="003F3243"/>
    <w:rsid w:val="003F3D72"/>
    <w:rsid w:val="003F50EC"/>
    <w:rsid w:val="004019E2"/>
    <w:rsid w:val="00402577"/>
    <w:rsid w:val="00410DD7"/>
    <w:rsid w:val="00413582"/>
    <w:rsid w:val="00425C15"/>
    <w:rsid w:val="004322DB"/>
    <w:rsid w:val="00433B8C"/>
    <w:rsid w:val="0045250B"/>
    <w:rsid w:val="00475566"/>
    <w:rsid w:val="00494A11"/>
    <w:rsid w:val="004D5100"/>
    <w:rsid w:val="004E1344"/>
    <w:rsid w:val="004E5D87"/>
    <w:rsid w:val="00521642"/>
    <w:rsid w:val="00533764"/>
    <w:rsid w:val="00566C73"/>
    <w:rsid w:val="00572091"/>
    <w:rsid w:val="005973A2"/>
    <w:rsid w:val="005C7C11"/>
    <w:rsid w:val="005D3789"/>
    <w:rsid w:val="005E4E4B"/>
    <w:rsid w:val="00600818"/>
    <w:rsid w:val="006074CA"/>
    <w:rsid w:val="00612001"/>
    <w:rsid w:val="00642A29"/>
    <w:rsid w:val="0067392A"/>
    <w:rsid w:val="00686462"/>
    <w:rsid w:val="00692EDB"/>
    <w:rsid w:val="006A339F"/>
    <w:rsid w:val="006A6CB1"/>
    <w:rsid w:val="006B40D4"/>
    <w:rsid w:val="006D6774"/>
    <w:rsid w:val="006F6C16"/>
    <w:rsid w:val="00707927"/>
    <w:rsid w:val="0072656A"/>
    <w:rsid w:val="00727CCD"/>
    <w:rsid w:val="00734626"/>
    <w:rsid w:val="00740A2A"/>
    <w:rsid w:val="00743A63"/>
    <w:rsid w:val="00745348"/>
    <w:rsid w:val="00763ED3"/>
    <w:rsid w:val="0077092D"/>
    <w:rsid w:val="007B01CD"/>
    <w:rsid w:val="007B04CA"/>
    <w:rsid w:val="007B2A9C"/>
    <w:rsid w:val="007D6790"/>
    <w:rsid w:val="007D6CDF"/>
    <w:rsid w:val="007E40BF"/>
    <w:rsid w:val="008208D8"/>
    <w:rsid w:val="00826843"/>
    <w:rsid w:val="00835782"/>
    <w:rsid w:val="00840C4B"/>
    <w:rsid w:val="008508B0"/>
    <w:rsid w:val="0086071A"/>
    <w:rsid w:val="008612D2"/>
    <w:rsid w:val="00867B99"/>
    <w:rsid w:val="008B4D99"/>
    <w:rsid w:val="008B5957"/>
    <w:rsid w:val="008D57A4"/>
    <w:rsid w:val="009032A2"/>
    <w:rsid w:val="00906C85"/>
    <w:rsid w:val="00913FCF"/>
    <w:rsid w:val="00917E64"/>
    <w:rsid w:val="00935A80"/>
    <w:rsid w:val="009412DA"/>
    <w:rsid w:val="009550B1"/>
    <w:rsid w:val="009650EE"/>
    <w:rsid w:val="009750E0"/>
    <w:rsid w:val="00977A60"/>
    <w:rsid w:val="00982D3E"/>
    <w:rsid w:val="009908C9"/>
    <w:rsid w:val="009B6720"/>
    <w:rsid w:val="009C1852"/>
    <w:rsid w:val="00A0586E"/>
    <w:rsid w:val="00A14BD1"/>
    <w:rsid w:val="00A2332F"/>
    <w:rsid w:val="00A44569"/>
    <w:rsid w:val="00A45AB8"/>
    <w:rsid w:val="00A46007"/>
    <w:rsid w:val="00A57910"/>
    <w:rsid w:val="00A80B34"/>
    <w:rsid w:val="00A83606"/>
    <w:rsid w:val="00AB2517"/>
    <w:rsid w:val="00AC5B50"/>
    <w:rsid w:val="00B03473"/>
    <w:rsid w:val="00B05E3A"/>
    <w:rsid w:val="00B077F2"/>
    <w:rsid w:val="00B26AD0"/>
    <w:rsid w:val="00BB4C29"/>
    <w:rsid w:val="00BC2B36"/>
    <w:rsid w:val="00BD102F"/>
    <w:rsid w:val="00BE650B"/>
    <w:rsid w:val="00BF6987"/>
    <w:rsid w:val="00C002E1"/>
    <w:rsid w:val="00C24330"/>
    <w:rsid w:val="00C2536F"/>
    <w:rsid w:val="00C26A0D"/>
    <w:rsid w:val="00C355E4"/>
    <w:rsid w:val="00C462D6"/>
    <w:rsid w:val="00C6320C"/>
    <w:rsid w:val="00C800C6"/>
    <w:rsid w:val="00C80923"/>
    <w:rsid w:val="00C844B7"/>
    <w:rsid w:val="00C92CD0"/>
    <w:rsid w:val="00C96CFD"/>
    <w:rsid w:val="00CC0138"/>
    <w:rsid w:val="00CF0F43"/>
    <w:rsid w:val="00D007DF"/>
    <w:rsid w:val="00D0230C"/>
    <w:rsid w:val="00D23FF8"/>
    <w:rsid w:val="00D364AD"/>
    <w:rsid w:val="00D41E01"/>
    <w:rsid w:val="00D553CA"/>
    <w:rsid w:val="00D63145"/>
    <w:rsid w:val="00D70227"/>
    <w:rsid w:val="00D869CC"/>
    <w:rsid w:val="00DD3DB0"/>
    <w:rsid w:val="00DE0C34"/>
    <w:rsid w:val="00E067DB"/>
    <w:rsid w:val="00E16F34"/>
    <w:rsid w:val="00E215EB"/>
    <w:rsid w:val="00E24299"/>
    <w:rsid w:val="00E3406E"/>
    <w:rsid w:val="00E4203A"/>
    <w:rsid w:val="00E46E8E"/>
    <w:rsid w:val="00E624B4"/>
    <w:rsid w:val="00E716C6"/>
    <w:rsid w:val="00E7590E"/>
    <w:rsid w:val="00E77EFC"/>
    <w:rsid w:val="00E825D6"/>
    <w:rsid w:val="00E84DDF"/>
    <w:rsid w:val="00E93AC2"/>
    <w:rsid w:val="00EA1325"/>
    <w:rsid w:val="00EC3D8F"/>
    <w:rsid w:val="00EF41A6"/>
    <w:rsid w:val="00EF7C72"/>
    <w:rsid w:val="00F12A88"/>
    <w:rsid w:val="00F172DA"/>
    <w:rsid w:val="00F27C0F"/>
    <w:rsid w:val="00F32031"/>
    <w:rsid w:val="00F357DF"/>
    <w:rsid w:val="00F40948"/>
    <w:rsid w:val="00F46B18"/>
    <w:rsid w:val="00F80FFA"/>
    <w:rsid w:val="00F833BA"/>
    <w:rsid w:val="00F834C6"/>
    <w:rsid w:val="00F83C07"/>
    <w:rsid w:val="00FA40B4"/>
    <w:rsid w:val="00FA65CA"/>
    <w:rsid w:val="00FF2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F834C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834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566"/>
  </w:style>
  <w:style w:type="table" w:styleId="TableGrid">
    <w:name w:val="Table Grid"/>
    <w:basedOn w:val="TableNormal"/>
    <w:locked/>
    <w:rsid w:val="00433B8C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3631E8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D65EC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D70227"/>
    <w:rPr>
      <w:i/>
      <w:iCs/>
    </w:rPr>
  </w:style>
  <w:style w:type="paragraph" w:styleId="BalloonText">
    <w:name w:val="Balloon Text"/>
    <w:basedOn w:val="Normal"/>
    <w:link w:val="BalloonTextChar"/>
    <w:rsid w:val="00D70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02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63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763ED3"/>
    <w:rPr>
      <w:rFonts w:ascii="Courier New" w:hAnsi="Courier New" w:cs="Courier New"/>
      <w:sz w:val="20"/>
      <w:szCs w:val="20"/>
      <w:lang w:val="x-none" w:eastAsia="el-GR"/>
    </w:rPr>
  </w:style>
  <w:style w:type="paragraph" w:customStyle="1" w:styleId="1">
    <w:name w:val="Παράγραφος λίστας1"/>
    <w:basedOn w:val="Normal"/>
    <w:qFormat/>
    <w:rsid w:val="009908C9"/>
    <w:pPr>
      <w:ind w:left="720"/>
      <w:contextualSpacing/>
    </w:pPr>
  </w:style>
  <w:style w:type="paragraph" w:styleId="Header">
    <w:name w:val="header"/>
    <w:basedOn w:val="Normal"/>
    <w:rsid w:val="00F834C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834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566"/>
  </w:style>
  <w:style w:type="table" w:styleId="TableGrid">
    <w:name w:val="Table Grid"/>
    <w:basedOn w:val="TableNormal"/>
    <w:locked/>
    <w:rsid w:val="00433B8C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3631E8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D65EC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D70227"/>
    <w:rPr>
      <w:i/>
      <w:iCs/>
    </w:rPr>
  </w:style>
  <w:style w:type="paragraph" w:styleId="BalloonText">
    <w:name w:val="Balloon Text"/>
    <w:basedOn w:val="Normal"/>
    <w:link w:val="BalloonTextChar"/>
    <w:rsid w:val="00D70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02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42CE8228AFC6B4F829CF3426573F284" ma:contentTypeVersion="1" ma:contentTypeDescription="Δημιουργία νέου εγγράφου" ma:contentTypeScope="" ma:versionID="19e0ea7bd603f8130b8acd7cfe7ae53d">
  <xsd:schema xmlns:xsd="http://www.w3.org/2001/XMLSchema" xmlns:p="http://schemas.microsoft.com/office/2006/metadata/properties" targetNamespace="http://schemas.microsoft.com/office/2006/metadata/properties" ma:root="true" ma:fieldsID="f74da1daf4121c15829d1a5f7a146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9F516-CE0A-4736-AFAC-2EE5AF850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40A6FB-0BE6-4815-9584-4C6F9E07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304AF-1229-456B-B942-D6AFBA5620B5}">
  <ds:schemaRefs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469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Εισηγητής εκκαθάρισης</vt:lpstr>
      <vt:lpstr>Υπόλογος Διαχειριστής</vt:lpstr>
    </vt:vector>
  </TitlesOfParts>
  <Company>MOU DP sa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Εισηγητής εκκαθάρισης</dc:title>
  <dc:creator>ΔΟΥΛΓΕΡΩΦ ΙΒΑΝΑ (Ivana Doulgerof)</dc:creator>
  <cp:lastModifiedBy>dbrillaki</cp:lastModifiedBy>
  <cp:revision>13</cp:revision>
  <cp:lastPrinted>2015-09-25T08:24:00Z</cp:lastPrinted>
  <dcterms:created xsi:type="dcterms:W3CDTF">2015-07-27T11:15:00Z</dcterms:created>
  <dcterms:modified xsi:type="dcterms:W3CDTF">2015-11-06T16:42:00Z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  <property fmtid="{D5CDD505-2E9C-101B-9397-08002B2CF9AE}" pid="3" name="ContentTypeId">
    <vt:lpwstr>0x010100A42CE8228AFC6B4F829CF3426573F284</vt:lpwstr>
  </property>
</Properties>
</file>